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2"/>
        <w:gridCol w:w="2162"/>
        <w:gridCol w:w="2303"/>
        <w:gridCol w:w="2233"/>
      </w:tblGrid>
      <w:tr w:rsidR="00AA799D" w:rsidRPr="00EC447D" w14:paraId="5DBF8BAD" w14:textId="77777777" w:rsidTr="00BB2FBE">
        <w:tc>
          <w:tcPr>
            <w:tcW w:w="893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EBDE64" w14:textId="45819C89" w:rsidR="00AA799D" w:rsidRPr="00EC447D" w:rsidRDefault="00AA799D" w:rsidP="00BB2FBE">
            <w:pPr>
              <w:pStyle w:val="RTH1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RECORD OF TOOL BOX TALK</w:t>
            </w:r>
          </w:p>
        </w:tc>
      </w:tr>
      <w:tr w:rsidR="00AA799D" w:rsidRPr="00EC447D" w14:paraId="269EEE32" w14:textId="77777777" w:rsidTr="00BB2FBE"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5E54AD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Workplace: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328BE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Date:</w:t>
            </w:r>
          </w:p>
        </w:tc>
      </w:tr>
      <w:tr w:rsidR="00AA799D" w:rsidRPr="00EC447D" w14:paraId="339A681F" w14:textId="77777777" w:rsidTr="00BB2FBE">
        <w:tc>
          <w:tcPr>
            <w:tcW w:w="6697" w:type="dxa"/>
            <w:gridSpan w:val="3"/>
            <w:tcBorders>
              <w:top w:val="single" w:sz="4" w:space="0" w:color="auto"/>
              <w:right w:val="nil"/>
            </w:tcBorders>
          </w:tcPr>
          <w:p w14:paraId="3A24C0AB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 of supervisor or presenter: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0250E" w14:textId="77777777" w:rsidR="00AA799D" w:rsidRPr="00EC447D" w:rsidRDefault="00AA799D" w:rsidP="00BB2FBE">
            <w:pPr>
              <w:pStyle w:val="RTH2"/>
              <w:spacing w:before="120" w:after="120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Time:</w:t>
            </w:r>
          </w:p>
        </w:tc>
      </w:tr>
      <w:tr w:rsidR="00AA799D" w:rsidRPr="00EC447D" w14:paraId="240D24D6" w14:textId="77777777" w:rsidTr="00BB2FBE">
        <w:tc>
          <w:tcPr>
            <w:tcW w:w="8930" w:type="dxa"/>
            <w:gridSpan w:val="4"/>
            <w:shd w:val="clear" w:color="auto" w:fill="D9D9D9"/>
          </w:tcPr>
          <w:p w14:paraId="45994587" w14:textId="77777777" w:rsidR="00AA799D" w:rsidRPr="00EC447D" w:rsidRDefault="00AA799D" w:rsidP="00BB2FBE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Persons present</w:t>
            </w:r>
          </w:p>
        </w:tc>
      </w:tr>
      <w:tr w:rsidR="00382560" w:rsidRPr="00EC447D" w14:paraId="1164165C" w14:textId="77777777" w:rsidTr="00BB2FBE">
        <w:tc>
          <w:tcPr>
            <w:tcW w:w="2232" w:type="dxa"/>
            <w:shd w:val="clear" w:color="auto" w:fill="D9D9D9"/>
          </w:tcPr>
          <w:p w14:paraId="274AE296" w14:textId="77777777" w:rsidR="00382560" w:rsidRPr="00EC447D" w:rsidRDefault="00382560" w:rsidP="00BB2FBE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</w:t>
            </w:r>
          </w:p>
        </w:tc>
        <w:tc>
          <w:tcPr>
            <w:tcW w:w="2162" w:type="dxa"/>
            <w:shd w:val="clear" w:color="auto" w:fill="D9D9D9"/>
          </w:tcPr>
          <w:p w14:paraId="7EE35AD9" w14:textId="77777777" w:rsidR="00382560" w:rsidRPr="00EC447D" w:rsidRDefault="00382560" w:rsidP="00BB2FBE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Signature</w:t>
            </w:r>
          </w:p>
        </w:tc>
        <w:tc>
          <w:tcPr>
            <w:tcW w:w="2303" w:type="dxa"/>
            <w:shd w:val="clear" w:color="auto" w:fill="D9D9D9"/>
          </w:tcPr>
          <w:p w14:paraId="7321262C" w14:textId="77777777" w:rsidR="00382560" w:rsidRPr="00EC447D" w:rsidRDefault="00382560" w:rsidP="00BB2FBE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Name</w:t>
            </w:r>
          </w:p>
        </w:tc>
        <w:tc>
          <w:tcPr>
            <w:tcW w:w="2233" w:type="dxa"/>
            <w:shd w:val="clear" w:color="auto" w:fill="D9D9D9"/>
          </w:tcPr>
          <w:p w14:paraId="59C26330" w14:textId="77777777" w:rsidR="00382560" w:rsidRPr="00EC447D" w:rsidRDefault="00382560" w:rsidP="00BB2FBE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  <w:r w:rsidRPr="00EC447D">
              <w:rPr>
                <w:rFonts w:ascii="Arial" w:hAnsi="Arial" w:cs="Arial"/>
              </w:rPr>
              <w:t>Signature</w:t>
            </w:r>
          </w:p>
        </w:tc>
      </w:tr>
      <w:tr w:rsidR="00382560" w:rsidRPr="00EC447D" w14:paraId="46EE3FBC" w14:textId="77777777" w:rsidTr="00BB2FBE">
        <w:trPr>
          <w:trHeight w:val="397"/>
        </w:trPr>
        <w:tc>
          <w:tcPr>
            <w:tcW w:w="2232" w:type="dxa"/>
            <w:vAlign w:val="center"/>
          </w:tcPr>
          <w:p w14:paraId="47BA8CCE" w14:textId="77777777" w:rsidR="00382560" w:rsidRPr="00EC447D" w:rsidRDefault="00382560" w:rsidP="00BB2FBE">
            <w:pPr>
              <w:pStyle w:val="RTH2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162" w:type="dxa"/>
          </w:tcPr>
          <w:p w14:paraId="5AB89C51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7751B553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14A6328E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5A210F82" w14:textId="77777777" w:rsidTr="00BB2FBE">
        <w:trPr>
          <w:trHeight w:val="397"/>
        </w:trPr>
        <w:tc>
          <w:tcPr>
            <w:tcW w:w="2232" w:type="dxa"/>
          </w:tcPr>
          <w:p w14:paraId="3D0FFA72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2907B784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2817FD19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3B558020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76667495" w14:textId="77777777" w:rsidTr="00BB2FBE">
        <w:trPr>
          <w:trHeight w:val="397"/>
        </w:trPr>
        <w:tc>
          <w:tcPr>
            <w:tcW w:w="2232" w:type="dxa"/>
          </w:tcPr>
          <w:p w14:paraId="415CDDCC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22B5A058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2CD52384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07C046BD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3CAEBED9" w14:textId="77777777" w:rsidTr="00BB2FBE">
        <w:trPr>
          <w:trHeight w:val="397"/>
        </w:trPr>
        <w:tc>
          <w:tcPr>
            <w:tcW w:w="2232" w:type="dxa"/>
          </w:tcPr>
          <w:p w14:paraId="5393739C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5AC70EB2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218BB981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0858407D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11E23C3B" w14:textId="77777777" w:rsidTr="00BB2FBE">
        <w:trPr>
          <w:trHeight w:val="397"/>
        </w:trPr>
        <w:tc>
          <w:tcPr>
            <w:tcW w:w="2232" w:type="dxa"/>
          </w:tcPr>
          <w:p w14:paraId="16DC5098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1D0C8ED1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05CFB93A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0D019C9F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49CB8D40" w14:textId="77777777" w:rsidTr="00BB2FBE">
        <w:trPr>
          <w:trHeight w:val="397"/>
        </w:trPr>
        <w:tc>
          <w:tcPr>
            <w:tcW w:w="2232" w:type="dxa"/>
          </w:tcPr>
          <w:p w14:paraId="2F2D6D50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7CC773A5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0AAC7C21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1622A2C8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4FAD9C5D" w14:textId="77777777" w:rsidTr="00BB2FBE">
        <w:trPr>
          <w:trHeight w:val="397"/>
        </w:trPr>
        <w:tc>
          <w:tcPr>
            <w:tcW w:w="2232" w:type="dxa"/>
          </w:tcPr>
          <w:p w14:paraId="320C103E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162" w:type="dxa"/>
          </w:tcPr>
          <w:p w14:paraId="13D7D7E5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303" w:type="dxa"/>
          </w:tcPr>
          <w:p w14:paraId="5A821699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  <w:tc>
          <w:tcPr>
            <w:tcW w:w="2233" w:type="dxa"/>
          </w:tcPr>
          <w:p w14:paraId="4BA9E471" w14:textId="77777777" w:rsidR="00382560" w:rsidRPr="00EC447D" w:rsidRDefault="00382560" w:rsidP="00BB2FBE">
            <w:pPr>
              <w:pStyle w:val="RTH1"/>
              <w:rPr>
                <w:rFonts w:ascii="Arial" w:hAnsi="Arial" w:cs="Arial"/>
                <w:b w:val="0"/>
              </w:rPr>
            </w:pPr>
          </w:p>
        </w:tc>
      </w:tr>
      <w:tr w:rsidR="00382560" w:rsidRPr="00EC447D" w14:paraId="10282AA8" w14:textId="77777777" w:rsidTr="00BB2FBE">
        <w:tc>
          <w:tcPr>
            <w:tcW w:w="8930" w:type="dxa"/>
            <w:gridSpan w:val="4"/>
            <w:shd w:val="clear" w:color="auto" w:fill="D9D9D9"/>
          </w:tcPr>
          <w:p w14:paraId="52548968" w14:textId="77777777" w:rsidR="00382560" w:rsidRPr="00BB2FBE" w:rsidRDefault="00BB2FBE" w:rsidP="00BB2FBE">
            <w:pPr>
              <w:pStyle w:val="RTH2"/>
              <w:spacing w:before="120" w:after="12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 xml:space="preserve">Topics discussed </w:t>
            </w:r>
          </w:p>
        </w:tc>
      </w:tr>
      <w:tr w:rsidR="00382560" w:rsidRPr="00EC447D" w14:paraId="397B5952" w14:textId="77777777" w:rsidTr="00634240">
        <w:trPr>
          <w:trHeight w:val="7149"/>
        </w:trPr>
        <w:tc>
          <w:tcPr>
            <w:tcW w:w="8930" w:type="dxa"/>
            <w:gridSpan w:val="4"/>
          </w:tcPr>
          <w:p w14:paraId="4A7988C3" w14:textId="3F1C1A01" w:rsidR="007954F1" w:rsidRDefault="00634240" w:rsidP="00634240">
            <w:pPr>
              <w:pStyle w:val="RTH1"/>
              <w:jc w:val="center"/>
              <w:rPr>
                <w:rFonts w:asciiTheme="minorHAnsi" w:hAnsiTheme="minorHAnsi" w:cstheme="minorHAnsi"/>
                <w:bCs/>
                <w:sz w:val="24"/>
                <w:shd w:val="clear" w:color="auto" w:fill="FFFFFF"/>
              </w:rPr>
            </w:pPr>
            <w:r w:rsidRPr="00634240">
              <w:rPr>
                <w:rFonts w:asciiTheme="minorHAnsi" w:hAnsiTheme="minorHAnsi" w:cstheme="minorHAnsi"/>
                <w:bCs/>
                <w:sz w:val="24"/>
              </w:rPr>
              <w:t xml:space="preserve">DISTRACTIONS ON THE JOB </w:t>
            </w:r>
            <w:r w:rsidR="00D1472D">
              <w:rPr>
                <w:rFonts w:asciiTheme="minorHAnsi" w:hAnsiTheme="minorHAnsi" w:cstheme="minorHAnsi"/>
                <w:bCs/>
                <w:sz w:val="24"/>
              </w:rPr>
              <w:t>–</w:t>
            </w:r>
            <w:r w:rsidRPr="00634240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D1472D">
              <w:rPr>
                <w:rFonts w:asciiTheme="minorHAnsi" w:hAnsiTheme="minorHAnsi" w:cstheme="minorHAnsi"/>
                <w:bCs/>
                <w:sz w:val="24"/>
                <w:shd w:val="clear" w:color="auto" w:fill="FFFFFF"/>
              </w:rPr>
              <w:t>MOBILE PHONE USE AT WORK</w:t>
            </w:r>
          </w:p>
          <w:p w14:paraId="48CF307F" w14:textId="262B1166" w:rsidR="00D1472D" w:rsidRPr="00D1472D" w:rsidRDefault="007954F1" w:rsidP="00D1472D">
            <w:pPr>
              <w:spacing w:before="240" w:after="240"/>
              <w:rPr>
                <w:rFonts w:asciiTheme="minorHAnsi" w:hAnsiTheme="minorHAnsi" w:cstheme="minorHAnsi"/>
              </w:rPr>
            </w:pPr>
            <w:r w:rsidRPr="00D1472D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Consider this:</w:t>
            </w:r>
            <w:r w:rsidRPr="00D1472D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 </w:t>
            </w:r>
            <w:r w:rsidR="00D1472D" w:rsidRPr="00D1472D">
              <w:rPr>
                <w:rFonts w:asciiTheme="minorHAnsi" w:hAnsiTheme="minorHAnsi" w:cstheme="minorHAnsi"/>
              </w:rPr>
              <w:t>We recognize that mobile phones have become an integral part of everyday life. They may be a great asset if used correctly. Unlimited use of mobile phones in the workplace causes distraction. Mobile phone use in the workplace has been proved to:</w:t>
            </w:r>
          </w:p>
          <w:p w14:paraId="62FCB959" w14:textId="5C16DA86" w:rsidR="00D1472D" w:rsidRPr="00D1472D" w:rsidRDefault="00D1472D" w:rsidP="001B0D25">
            <w:pPr>
              <w:pStyle w:val="ListParagraph"/>
              <w:numPr>
                <w:ilvl w:val="0"/>
                <w:numId w:val="11"/>
              </w:numPr>
              <w:spacing w:before="240" w:after="240"/>
              <w:rPr>
                <w:rFonts w:asciiTheme="minorHAnsi" w:hAnsiTheme="minorHAnsi" w:cstheme="minorHAnsi"/>
              </w:rPr>
            </w:pPr>
            <w:r w:rsidRPr="00D1472D">
              <w:rPr>
                <w:rFonts w:asciiTheme="minorHAnsi" w:hAnsiTheme="minorHAnsi" w:cstheme="minorHAnsi"/>
              </w:rPr>
              <w:t>Create hazards and cause accidents</w:t>
            </w:r>
          </w:p>
          <w:p w14:paraId="6D69313F" w14:textId="13E1202A" w:rsidR="00D1472D" w:rsidRPr="00D1472D" w:rsidRDefault="00D1472D" w:rsidP="001B0D25">
            <w:pPr>
              <w:pStyle w:val="ListParagraph"/>
              <w:numPr>
                <w:ilvl w:val="0"/>
                <w:numId w:val="11"/>
              </w:numPr>
              <w:spacing w:before="240" w:after="240"/>
              <w:rPr>
                <w:rFonts w:asciiTheme="minorHAnsi" w:hAnsiTheme="minorHAnsi" w:cstheme="minorHAnsi"/>
              </w:rPr>
            </w:pPr>
            <w:r w:rsidRPr="00D1472D">
              <w:rPr>
                <w:rFonts w:asciiTheme="minorHAnsi" w:hAnsiTheme="minorHAnsi" w:cstheme="minorHAnsi"/>
              </w:rPr>
              <w:t>Reduced workflow</w:t>
            </w:r>
          </w:p>
          <w:p w14:paraId="2B994823" w14:textId="79F3A613" w:rsidR="00D1472D" w:rsidRPr="00D02588" w:rsidRDefault="00D1472D" w:rsidP="00D02588">
            <w:pPr>
              <w:pStyle w:val="ListParagraph"/>
              <w:numPr>
                <w:ilvl w:val="0"/>
                <w:numId w:val="11"/>
              </w:numPr>
              <w:spacing w:before="240" w:after="240"/>
              <w:rPr>
                <w:rFonts w:asciiTheme="minorHAnsi" w:hAnsiTheme="minorHAnsi" w:cstheme="minorHAnsi"/>
              </w:rPr>
            </w:pPr>
            <w:r w:rsidRPr="00D1472D">
              <w:rPr>
                <w:rFonts w:asciiTheme="minorHAnsi" w:hAnsiTheme="minorHAnsi" w:cstheme="minorHAnsi"/>
              </w:rPr>
              <w:t>Disturb colleagues</w:t>
            </w:r>
          </w:p>
          <w:p w14:paraId="3C61E94B" w14:textId="1BE15436" w:rsidR="00D1472D" w:rsidRDefault="00D1472D" w:rsidP="00D1472D">
            <w:pPr>
              <w:pStyle w:val="RTH1"/>
              <w:ind w:left="22"/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D1472D">
              <w:rPr>
                <w:rFonts w:asciiTheme="minorHAnsi" w:hAnsiTheme="minorHAnsi" w:cstheme="minorHAnsi"/>
                <w:b w:val="0"/>
                <w:bCs/>
                <w:sz w:val="24"/>
              </w:rPr>
              <w:t xml:space="preserve">From today, across all Pickering </w:t>
            </w:r>
            <w:r>
              <w:rPr>
                <w:rFonts w:asciiTheme="minorHAnsi" w:hAnsiTheme="minorHAnsi" w:cstheme="minorHAnsi"/>
                <w:b w:val="0"/>
                <w:bCs/>
                <w:sz w:val="24"/>
              </w:rPr>
              <w:t>dealerships and associated businesses,</w:t>
            </w:r>
            <w:r w:rsidRPr="00D1472D">
              <w:rPr>
                <w:rFonts w:asciiTheme="minorHAnsi" w:hAnsiTheme="minorHAnsi" w:cstheme="minorHAnsi"/>
                <w:b w:val="0"/>
                <w:bCs/>
                <w:sz w:val="24"/>
              </w:rPr>
              <w:t xml:space="preserve"> the use of mobile phone in the workplace is being limited.</w:t>
            </w:r>
            <w:r w:rsidR="001B0D25">
              <w:rPr>
                <w:rFonts w:asciiTheme="minorHAnsi" w:hAnsiTheme="minorHAnsi" w:cstheme="minorHAnsi"/>
                <w:b w:val="0"/>
                <w:bCs/>
                <w:sz w:val="24"/>
              </w:rPr>
              <w:t xml:space="preserve"> Mobile phone will have to be stored away from your work area. Employees </w:t>
            </w:r>
            <w:r w:rsidR="00FD2EAB">
              <w:rPr>
                <w:rFonts w:asciiTheme="minorHAnsi" w:hAnsiTheme="minorHAnsi" w:cstheme="minorHAnsi"/>
                <w:b w:val="0"/>
                <w:bCs/>
                <w:sz w:val="24"/>
              </w:rPr>
              <w:t>taking or making personal calls  during work hours will face disciplinary action.</w:t>
            </w:r>
          </w:p>
          <w:p w14:paraId="3F085885" w14:textId="3E38A987" w:rsidR="00D1472D" w:rsidRDefault="00D1472D" w:rsidP="00D1472D">
            <w:pPr>
              <w:pStyle w:val="RTH1"/>
              <w:ind w:left="22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  <w:p w14:paraId="5C69C8AD" w14:textId="71B22D27" w:rsidR="00D1472D" w:rsidRPr="001B0D25" w:rsidRDefault="001B0D25" w:rsidP="001B0D25">
            <w:pPr>
              <w:pStyle w:val="RTH1"/>
              <w:ind w:left="22"/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1B0D25">
              <w:rPr>
                <w:rFonts w:asciiTheme="minorHAnsi" w:hAnsiTheme="minorHAnsi" w:cstheme="minorHAnsi"/>
                <w:sz w:val="24"/>
              </w:rPr>
              <w:t>YOU CAN</w:t>
            </w:r>
            <w:r>
              <w:rPr>
                <w:rFonts w:asciiTheme="minorHAnsi" w:hAnsiTheme="minorHAnsi" w:cstheme="minorHAnsi"/>
                <w:b w:val="0"/>
                <w:bCs/>
                <w:sz w:val="24"/>
              </w:rPr>
              <w:t xml:space="preserve"> </w:t>
            </w:r>
            <w:r w:rsidR="00614719">
              <w:rPr>
                <w:rFonts w:asciiTheme="minorHAnsi" w:hAnsiTheme="minorHAnsi" w:cstheme="minorHAnsi"/>
                <w:b w:val="0"/>
                <w:bCs/>
                <w:sz w:val="24"/>
              </w:rPr>
              <w:t>u</w:t>
            </w:r>
            <w:r w:rsidR="00D1472D" w:rsidRPr="001B0D25">
              <w:rPr>
                <w:rFonts w:asciiTheme="minorHAnsi" w:hAnsiTheme="minorHAnsi" w:cstheme="minorHAnsi"/>
                <w:b w:val="0"/>
                <w:bCs/>
                <w:sz w:val="24"/>
              </w:rPr>
              <w:t>se your mobile for work purposes if it is an integral part of your job</w:t>
            </w:r>
            <w:r w:rsidR="00FD2EAB">
              <w:rPr>
                <w:rFonts w:asciiTheme="minorHAnsi" w:hAnsiTheme="minorHAnsi" w:cstheme="minorHAnsi"/>
                <w:b w:val="0"/>
                <w:bCs/>
                <w:sz w:val="24"/>
              </w:rPr>
              <w:t xml:space="preserve"> and therefore:</w:t>
            </w:r>
            <w:r w:rsidR="00D1472D" w:rsidRPr="001B0D25">
              <w:rPr>
                <w:rFonts w:asciiTheme="minorHAnsi" w:hAnsiTheme="minorHAnsi" w:cstheme="minorHAnsi"/>
                <w:b w:val="0"/>
                <w:bCs/>
                <w:sz w:val="24"/>
              </w:rPr>
              <w:t xml:space="preserve"> </w:t>
            </w:r>
          </w:p>
          <w:p w14:paraId="64EF0AF0" w14:textId="3EF090C7" w:rsidR="001B0D25" w:rsidRDefault="00FD2EAB" w:rsidP="001B0D25">
            <w:pPr>
              <w:numPr>
                <w:ilvl w:val="0"/>
                <w:numId w:val="11"/>
              </w:numPr>
              <w:spacing w:before="240" w:line="276" w:lineRule="auto"/>
            </w:pPr>
            <w:r>
              <w:t>M</w:t>
            </w:r>
            <w:r w:rsidR="001B0D25">
              <w:t>ake business calls.</w:t>
            </w:r>
          </w:p>
          <w:p w14:paraId="41838024" w14:textId="30462547" w:rsidR="001B0D25" w:rsidRDefault="00FD2EAB" w:rsidP="001B0D25">
            <w:pPr>
              <w:numPr>
                <w:ilvl w:val="0"/>
                <w:numId w:val="11"/>
              </w:numPr>
              <w:spacing w:line="276" w:lineRule="auto"/>
            </w:pPr>
            <w:r>
              <w:t>U</w:t>
            </w:r>
            <w:r w:rsidR="001B0D25">
              <w:t>se productivity apps</w:t>
            </w:r>
            <w:r>
              <w:t xml:space="preserve"> (Employment Hero, safety training sites etc.)</w:t>
            </w:r>
          </w:p>
          <w:p w14:paraId="6CD7AE95" w14:textId="29FED535" w:rsidR="001B0D25" w:rsidRDefault="00FD2EAB" w:rsidP="001B0D25">
            <w:pPr>
              <w:numPr>
                <w:ilvl w:val="0"/>
                <w:numId w:val="11"/>
              </w:numPr>
              <w:spacing w:line="276" w:lineRule="auto"/>
            </w:pPr>
            <w:r>
              <w:t>C</w:t>
            </w:r>
            <w:r w:rsidR="001B0D25">
              <w:t>heck important messages.</w:t>
            </w:r>
          </w:p>
          <w:p w14:paraId="691F25CF" w14:textId="77777777" w:rsidR="00D02588" w:rsidRDefault="001B0D25" w:rsidP="00D02588">
            <w:pPr>
              <w:numPr>
                <w:ilvl w:val="0"/>
                <w:numId w:val="11"/>
              </w:numPr>
              <w:spacing w:after="240" w:line="276" w:lineRule="auto"/>
            </w:pPr>
            <w:r>
              <w:t>To make brief personal calls away from the working space of colleagues.</w:t>
            </w:r>
          </w:p>
          <w:p w14:paraId="5462D2F5" w14:textId="489E467E" w:rsidR="001B0D25" w:rsidRDefault="00D02588" w:rsidP="00FD2EAB">
            <w:pPr>
              <w:numPr>
                <w:ilvl w:val="0"/>
                <w:numId w:val="11"/>
              </w:numPr>
              <w:spacing w:after="240" w:line="276" w:lineRule="auto"/>
            </w:pPr>
            <w:bookmarkStart w:id="0" w:name="_Hlk79584257"/>
            <w:r>
              <w:lastRenderedPageBreak/>
              <w:t>Technicians may require the use of a camera in certain circumstances. Mobile phone use in this instance is acceptable and only with approval from the Service Manager or Workshop Foreman.</w:t>
            </w:r>
          </w:p>
          <w:bookmarkEnd w:id="0"/>
          <w:p w14:paraId="45989F94" w14:textId="4CD0ABA5" w:rsidR="001B0D25" w:rsidRDefault="00FD2EAB" w:rsidP="00D1472D">
            <w:pPr>
              <w:pStyle w:val="RTH1"/>
              <w:ind w:left="22"/>
            </w:pPr>
            <w:r w:rsidRPr="00FD2EAB">
              <w:rPr>
                <w:rFonts w:ascii="Calibri" w:hAnsi="Calibri" w:cs="Calibri"/>
                <w:sz w:val="24"/>
              </w:rPr>
              <w:t>YOU CANNOT</w:t>
            </w:r>
            <w:r w:rsidR="001B0D25">
              <w:t>:</w:t>
            </w:r>
          </w:p>
          <w:p w14:paraId="34E96F00" w14:textId="02A1D7A3" w:rsidR="001B0D25" w:rsidRPr="001B0D25" w:rsidRDefault="001B0D25" w:rsidP="001B0D25">
            <w:pPr>
              <w:pStyle w:val="ListParagraph"/>
              <w:numPr>
                <w:ilvl w:val="0"/>
                <w:numId w:val="14"/>
              </w:numPr>
              <w:spacing w:before="240" w:line="276" w:lineRule="auto"/>
              <w:rPr>
                <w:rFonts w:ascii="Calibri" w:hAnsi="Calibri" w:cs="Calibri"/>
              </w:rPr>
            </w:pPr>
            <w:r w:rsidRPr="001B0D25">
              <w:rPr>
                <w:rFonts w:ascii="Calibri" w:hAnsi="Calibri" w:cs="Calibri"/>
              </w:rPr>
              <w:t>Play games on the cell phone during working hours.</w:t>
            </w:r>
          </w:p>
          <w:p w14:paraId="15DA3087" w14:textId="5BAC7022" w:rsidR="001B0D25" w:rsidRPr="001B0D25" w:rsidRDefault="001B0D25" w:rsidP="001B0D25">
            <w:pPr>
              <w:pStyle w:val="ListParagraph"/>
              <w:numPr>
                <w:ilvl w:val="0"/>
                <w:numId w:val="14"/>
              </w:numPr>
              <w:spacing w:before="240" w:line="276" w:lineRule="auto"/>
              <w:rPr>
                <w:rFonts w:ascii="Calibri" w:hAnsi="Calibri" w:cs="Calibri"/>
              </w:rPr>
            </w:pPr>
            <w:r w:rsidRPr="001B0D25">
              <w:rPr>
                <w:rFonts w:ascii="Calibri" w:hAnsi="Calibri" w:cs="Calibri"/>
              </w:rPr>
              <w:t xml:space="preserve">Listen to music or podcasts while working </w:t>
            </w:r>
          </w:p>
          <w:p w14:paraId="7A541C80" w14:textId="093B7A56" w:rsidR="001B0D25" w:rsidRPr="001B0D25" w:rsidRDefault="001B0D25" w:rsidP="001B0D2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alibri" w:hAnsi="Calibri" w:cs="Calibri"/>
              </w:rPr>
            </w:pPr>
            <w:r w:rsidRPr="001B0D25">
              <w:rPr>
                <w:rFonts w:ascii="Calibri" w:hAnsi="Calibri" w:cs="Calibri"/>
              </w:rPr>
              <w:t>Use their phones for any reason while driving a company</w:t>
            </w:r>
            <w:r w:rsidR="00FD2EAB">
              <w:rPr>
                <w:rFonts w:ascii="Calibri" w:hAnsi="Calibri" w:cs="Calibri"/>
              </w:rPr>
              <w:t>,</w:t>
            </w:r>
            <w:r w:rsidRPr="001B0D25">
              <w:rPr>
                <w:rFonts w:ascii="Calibri" w:hAnsi="Calibri" w:cs="Calibri"/>
              </w:rPr>
              <w:t xml:space="preserve"> </w:t>
            </w:r>
            <w:r w:rsidR="00FD2EAB">
              <w:rPr>
                <w:rFonts w:ascii="Calibri" w:hAnsi="Calibri" w:cs="Calibri"/>
              </w:rPr>
              <w:t xml:space="preserve">or client </w:t>
            </w:r>
            <w:r w:rsidRPr="001B0D25">
              <w:rPr>
                <w:rFonts w:ascii="Calibri" w:hAnsi="Calibri" w:cs="Calibri"/>
              </w:rPr>
              <w:t>vehicle.</w:t>
            </w:r>
          </w:p>
          <w:p w14:paraId="07D661F9" w14:textId="2AA9D022" w:rsidR="001B0D25" w:rsidRPr="001B0D25" w:rsidRDefault="001B0D25" w:rsidP="001B0D2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alibri" w:hAnsi="Calibri" w:cs="Calibri"/>
              </w:rPr>
            </w:pPr>
            <w:r w:rsidRPr="001B0D25">
              <w:rPr>
                <w:rFonts w:ascii="Calibri" w:hAnsi="Calibri" w:cs="Calibri"/>
              </w:rPr>
              <w:t>Use their mobiles camera or microphone to record confidential information.</w:t>
            </w:r>
          </w:p>
          <w:p w14:paraId="46795085" w14:textId="4FD88CAA" w:rsidR="001B0D25" w:rsidRPr="001B0D25" w:rsidRDefault="001B0D25" w:rsidP="001B0D2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alibri" w:hAnsi="Calibri" w:cs="Calibri"/>
              </w:rPr>
            </w:pPr>
            <w:r w:rsidRPr="001B0D25">
              <w:rPr>
                <w:rFonts w:ascii="Calibri" w:hAnsi="Calibri" w:cs="Calibri"/>
              </w:rPr>
              <w:t>Use their mobiles to take photographs of employees or clients</w:t>
            </w:r>
            <w:r w:rsidR="00FD2EAB">
              <w:rPr>
                <w:rFonts w:ascii="Calibri" w:hAnsi="Calibri" w:cs="Calibri"/>
              </w:rPr>
              <w:t xml:space="preserve"> without their expressed permission.</w:t>
            </w:r>
          </w:p>
          <w:p w14:paraId="3712C799" w14:textId="77777777" w:rsidR="001B0D25" w:rsidRPr="001B0D25" w:rsidRDefault="001B0D25" w:rsidP="001B0D2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Calibri" w:hAnsi="Calibri" w:cs="Calibri"/>
              </w:rPr>
            </w:pPr>
            <w:r w:rsidRPr="001B0D25">
              <w:rPr>
                <w:rFonts w:ascii="Calibri" w:hAnsi="Calibri" w:cs="Calibri"/>
              </w:rPr>
              <w:t>Speak on their phones within earshot of colleagues’ working space during working hours.</w:t>
            </w:r>
          </w:p>
          <w:p w14:paraId="668004C8" w14:textId="49110A13" w:rsidR="001B0D25" w:rsidRDefault="001B0D25" w:rsidP="001B0D25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rPr>
                <w:rFonts w:ascii="Calibri" w:hAnsi="Calibri" w:cs="Calibri"/>
              </w:rPr>
            </w:pPr>
            <w:r w:rsidRPr="001B0D25">
              <w:rPr>
                <w:rFonts w:ascii="Calibri" w:hAnsi="Calibri" w:cs="Calibri"/>
              </w:rPr>
              <w:t>Download or upload inappropriate, illegal</w:t>
            </w:r>
            <w:r>
              <w:rPr>
                <w:rFonts w:ascii="Calibri" w:hAnsi="Calibri" w:cs="Calibri"/>
              </w:rPr>
              <w:t>,</w:t>
            </w:r>
            <w:r w:rsidRPr="001B0D25">
              <w:rPr>
                <w:rFonts w:ascii="Calibri" w:hAnsi="Calibri" w:cs="Calibri"/>
              </w:rPr>
              <w:t xml:space="preserve"> or obscene material on a mobile using a Pickering’s internet connection.</w:t>
            </w:r>
          </w:p>
          <w:p w14:paraId="7E55541C" w14:textId="4B53D99F" w:rsidR="001B0D25" w:rsidRPr="001B0D25" w:rsidRDefault="001B0D25" w:rsidP="00FD2EAB">
            <w:pPr>
              <w:pStyle w:val="RTH1"/>
              <w:ind w:left="22"/>
              <w:jc w:val="center"/>
              <w:rPr>
                <w:rFonts w:asciiTheme="minorHAnsi" w:hAnsiTheme="minorHAnsi" w:cstheme="minorHAnsi"/>
                <w:sz w:val="24"/>
              </w:rPr>
            </w:pPr>
            <w:r w:rsidRPr="001B0D25">
              <w:rPr>
                <w:rFonts w:asciiTheme="minorHAnsi" w:hAnsiTheme="minorHAnsi" w:cstheme="minorHAnsi"/>
                <w:sz w:val="24"/>
              </w:rPr>
              <w:t>You may access your mobile through your rostered breaks.</w:t>
            </w:r>
          </w:p>
          <w:p w14:paraId="6AD09149" w14:textId="2EFCD845" w:rsidR="001B0D25" w:rsidRDefault="001B0D25" w:rsidP="00FD2EAB">
            <w:pPr>
              <w:pStyle w:val="RTH1"/>
              <w:jc w:val="center"/>
            </w:pPr>
            <w:r w:rsidRPr="001B0D25">
              <w:rPr>
                <w:rFonts w:asciiTheme="minorHAnsi" w:hAnsiTheme="minorHAnsi" w:cstheme="minorHAnsi"/>
                <w:sz w:val="24"/>
              </w:rPr>
              <w:t>Reception will forward any emergency calls to you immediately</w:t>
            </w:r>
            <w:r>
              <w:t>.</w:t>
            </w:r>
          </w:p>
          <w:p w14:paraId="3501992C" w14:textId="195DF91D" w:rsidR="001B0D25" w:rsidRDefault="001B0D25" w:rsidP="00FD2EAB">
            <w:pPr>
              <w:pStyle w:val="RTH1"/>
              <w:jc w:val="center"/>
            </w:pPr>
          </w:p>
          <w:p w14:paraId="452A95FE" w14:textId="6532F1DE" w:rsidR="001B0D25" w:rsidRPr="00FD2EAB" w:rsidRDefault="00FD2EAB" w:rsidP="001B0D25">
            <w:pPr>
              <w:pStyle w:val="RTH1"/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 w:val="24"/>
              </w:rPr>
              <w:t>For all employees not using their mobiles for work purposes, c</w:t>
            </w:r>
            <w:r w:rsidRPr="00FD2EAB">
              <w:rPr>
                <w:rFonts w:asciiTheme="minorHAnsi" w:hAnsiTheme="minorHAnsi" w:cstheme="minorHAnsi"/>
                <w:b w:val="0"/>
                <w:bCs/>
                <w:sz w:val="24"/>
              </w:rPr>
              <w:t xml:space="preserve">onsideration will be afforded to you </w:t>
            </w:r>
            <w:r w:rsidR="001B0D25" w:rsidRPr="00FD2EAB">
              <w:rPr>
                <w:rFonts w:asciiTheme="minorHAnsi" w:hAnsiTheme="minorHAnsi" w:cstheme="minorHAnsi"/>
                <w:b w:val="0"/>
                <w:bCs/>
                <w:sz w:val="24"/>
              </w:rPr>
              <w:t xml:space="preserve">If you have a particular reason to have your mobile </w:t>
            </w:r>
            <w:r w:rsidRPr="00FD2EAB">
              <w:rPr>
                <w:rFonts w:asciiTheme="minorHAnsi" w:hAnsiTheme="minorHAnsi" w:cstheme="minorHAnsi"/>
                <w:b w:val="0"/>
                <w:bCs/>
                <w:sz w:val="24"/>
              </w:rPr>
              <w:t xml:space="preserve">phone on at work for a one-off situation. If </w:t>
            </w:r>
            <w:r>
              <w:rPr>
                <w:rFonts w:asciiTheme="minorHAnsi" w:hAnsiTheme="minorHAnsi" w:cstheme="minorHAnsi"/>
                <w:b w:val="0"/>
                <w:bCs/>
                <w:sz w:val="24"/>
              </w:rPr>
              <w:t>permission is granted,</w:t>
            </w:r>
            <w:r w:rsidRPr="00FD2EAB">
              <w:rPr>
                <w:rFonts w:asciiTheme="minorHAnsi" w:hAnsiTheme="minorHAnsi" w:cstheme="minorHAnsi"/>
                <w:b w:val="0"/>
                <w:bCs/>
                <w:sz w:val="24"/>
              </w:rPr>
              <w:t xml:space="preserve"> the above restrictions still apply. Please see you manager if you require authorisation to have your phone</w:t>
            </w:r>
            <w:r>
              <w:rPr>
                <w:rFonts w:asciiTheme="minorHAnsi" w:hAnsiTheme="minorHAnsi" w:cstheme="minorHAnsi"/>
                <w:b w:val="0"/>
                <w:bCs/>
                <w:sz w:val="24"/>
              </w:rPr>
              <w:t xml:space="preserve"> </w:t>
            </w:r>
            <w:r w:rsidRPr="00FD2EAB">
              <w:rPr>
                <w:rFonts w:asciiTheme="minorHAnsi" w:hAnsiTheme="minorHAnsi" w:cstheme="minorHAnsi"/>
                <w:b w:val="0"/>
                <w:bCs/>
                <w:sz w:val="24"/>
              </w:rPr>
              <w:t>on during work hours.</w:t>
            </w:r>
          </w:p>
          <w:p w14:paraId="266CD34C" w14:textId="77777777" w:rsidR="001B0D25" w:rsidRDefault="001B0D25" w:rsidP="001B0D25">
            <w:pPr>
              <w:pStyle w:val="RTH1"/>
            </w:pPr>
          </w:p>
          <w:p w14:paraId="1E688E61" w14:textId="77777777" w:rsidR="00634240" w:rsidRPr="00FD2EAB" w:rsidRDefault="007954F1" w:rsidP="007954F1">
            <w:pPr>
              <w:shd w:val="clear" w:color="auto" w:fill="FFFFFF"/>
              <w:spacing w:after="300"/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</w:pPr>
            <w:r w:rsidRPr="00FD2EAB"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 xml:space="preserve">Remember: Concentrate on the work at hand and keep your mind on your work. </w:t>
            </w:r>
          </w:p>
          <w:p w14:paraId="103DE064" w14:textId="272B8AFA" w:rsidR="007954F1" w:rsidRDefault="007954F1" w:rsidP="00634240">
            <w:pPr>
              <w:shd w:val="clear" w:color="auto" w:fill="FFFFFF"/>
              <w:spacing w:after="300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</w:pPr>
            <w:r w:rsidRPr="00FD2EAB"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>Utilize these safety guidelin</w:t>
            </w:r>
            <w:r w:rsidR="00634240" w:rsidRPr="00FD2EAB">
              <w:rPr>
                <w:rFonts w:asciiTheme="minorHAnsi" w:eastAsia="Times New Roman" w:hAnsiTheme="minorHAnsi" w:cstheme="minorHAnsi"/>
                <w:b/>
                <w:bCs/>
                <w:lang w:eastAsia="en-AU"/>
              </w:rPr>
              <w:t>es</w:t>
            </w:r>
          </w:p>
          <w:p w14:paraId="4C7F6A7E" w14:textId="77822A46" w:rsidR="00D02588" w:rsidRPr="00D02588" w:rsidRDefault="00D02588" w:rsidP="00D02588">
            <w:pPr>
              <w:shd w:val="clear" w:color="auto" w:fill="FFFFFF"/>
              <w:spacing w:after="30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AU"/>
              </w:rPr>
            </w:pPr>
            <w:bookmarkStart w:id="1" w:name="_Hlk79584317"/>
            <w:r w:rsidRPr="00D02588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AU"/>
              </w:rPr>
              <w:t>For further information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AU"/>
              </w:rPr>
              <w:t>,</w:t>
            </w:r>
            <w:r w:rsidRPr="00D02588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AU"/>
              </w:rPr>
              <w:t xml:space="preserve"> please refer to</w:t>
            </w:r>
            <w:r w:rsidR="005C174A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AU"/>
              </w:rPr>
              <w:t xml:space="preserve"> your company</w:t>
            </w:r>
            <w:r w:rsidRPr="00D02588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en-AU"/>
              </w:rPr>
              <w:t xml:space="preserve"> IT Policy</w:t>
            </w:r>
          </w:p>
          <w:bookmarkEnd w:id="1"/>
          <w:p w14:paraId="7B34F3D6" w14:textId="2A8D77E9" w:rsidR="007954F1" w:rsidRPr="007954F1" w:rsidRDefault="007954F1" w:rsidP="007954F1">
            <w:pPr>
              <w:pStyle w:val="RTH1"/>
              <w:ind w:left="720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</w:tr>
      <w:tr w:rsidR="00382560" w:rsidRPr="00EC447D" w14:paraId="46461E56" w14:textId="77777777" w:rsidTr="00BB2FBE">
        <w:trPr>
          <w:trHeight w:val="397"/>
        </w:trPr>
        <w:tc>
          <w:tcPr>
            <w:tcW w:w="8930" w:type="dxa"/>
            <w:gridSpan w:val="4"/>
            <w:shd w:val="clear" w:color="auto" w:fill="D9D9D9"/>
          </w:tcPr>
          <w:p w14:paraId="4C1E6CF0" w14:textId="77777777" w:rsidR="00382560" w:rsidRPr="00E720E9" w:rsidRDefault="00E720E9" w:rsidP="00BB2FBE">
            <w:pPr>
              <w:pStyle w:val="RTH1"/>
              <w:rPr>
                <w:rFonts w:ascii="Arial" w:hAnsi="Arial" w:cs="Arial"/>
                <w:sz w:val="18"/>
                <w:szCs w:val="18"/>
              </w:rPr>
            </w:pPr>
            <w:r w:rsidRPr="00E720E9">
              <w:rPr>
                <w:rFonts w:ascii="Arial" w:hAnsi="Arial" w:cs="Arial"/>
                <w:sz w:val="18"/>
                <w:szCs w:val="18"/>
              </w:rPr>
              <w:lastRenderedPageBreak/>
              <w:t xml:space="preserve">Comments/Feedback </w:t>
            </w:r>
          </w:p>
        </w:tc>
      </w:tr>
      <w:tr w:rsidR="00E720E9" w:rsidRPr="0081473A" w14:paraId="348C4D70" w14:textId="77777777" w:rsidTr="00BB2FBE">
        <w:trPr>
          <w:trHeight w:val="2964"/>
        </w:trPr>
        <w:tc>
          <w:tcPr>
            <w:tcW w:w="8930" w:type="dxa"/>
            <w:gridSpan w:val="4"/>
          </w:tcPr>
          <w:p w14:paraId="4DFE6C44" w14:textId="77777777" w:rsidR="00BB2FBE" w:rsidRPr="0081473A" w:rsidRDefault="00BB2FBE" w:rsidP="00BB2FBE">
            <w:pPr>
              <w:pStyle w:val="RTH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05838846" w14:textId="77777777" w:rsidR="00180215" w:rsidRDefault="00180215" w:rsidP="000E5079">
      <w:pPr>
        <w:pStyle w:val="RTH1"/>
      </w:pPr>
    </w:p>
    <w:sectPr w:rsidR="00180215" w:rsidSect="00A47DDF">
      <w:headerReference w:type="default" r:id="rId11"/>
      <w:pgSz w:w="11900" w:h="16840"/>
      <w:pgMar w:top="170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293F0" w14:textId="77777777" w:rsidR="005C174A" w:rsidRDefault="005C174A" w:rsidP="005C174A">
      <w:r>
        <w:separator/>
      </w:r>
    </w:p>
  </w:endnote>
  <w:endnote w:type="continuationSeparator" w:id="0">
    <w:p w14:paraId="11BDFC67" w14:textId="77777777" w:rsidR="005C174A" w:rsidRDefault="005C174A" w:rsidP="005C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36 Helvetica Thin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F590" w14:textId="77777777" w:rsidR="005C174A" w:rsidRDefault="005C174A" w:rsidP="005C174A">
      <w:r>
        <w:separator/>
      </w:r>
    </w:p>
  </w:footnote>
  <w:footnote w:type="continuationSeparator" w:id="0">
    <w:p w14:paraId="1B11CE93" w14:textId="77777777" w:rsidR="005C174A" w:rsidRDefault="005C174A" w:rsidP="005C1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4D9E" w14:textId="77777777" w:rsidR="005C174A" w:rsidRDefault="005C174A" w:rsidP="005C174A">
    <w:pPr>
      <w:pStyle w:val="Header"/>
    </w:pPr>
    <w:r>
      <w:t>Insert your dealership / company logo here</w:t>
    </w:r>
  </w:p>
  <w:p w14:paraId="3C0B0C87" w14:textId="77777777" w:rsidR="005C174A" w:rsidRDefault="005C1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8F3"/>
    <w:multiLevelType w:val="multilevel"/>
    <w:tmpl w:val="C5A24C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A392C"/>
    <w:multiLevelType w:val="multilevel"/>
    <w:tmpl w:val="181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A5586"/>
    <w:multiLevelType w:val="multilevel"/>
    <w:tmpl w:val="852C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368FF"/>
    <w:multiLevelType w:val="hybridMultilevel"/>
    <w:tmpl w:val="ADC258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31672"/>
    <w:multiLevelType w:val="hybridMultilevel"/>
    <w:tmpl w:val="69068CB2"/>
    <w:lvl w:ilvl="0" w:tplc="0C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21114D59"/>
    <w:multiLevelType w:val="multilevel"/>
    <w:tmpl w:val="1CF43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8D2ABE"/>
    <w:multiLevelType w:val="multilevel"/>
    <w:tmpl w:val="C90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A9B31"/>
    <w:multiLevelType w:val="hybridMultilevel"/>
    <w:tmpl w:val="2D5A3EF2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AF75A76"/>
    <w:multiLevelType w:val="hybridMultilevel"/>
    <w:tmpl w:val="28BE5B0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04A7F0D"/>
    <w:multiLevelType w:val="hybridMultilevel"/>
    <w:tmpl w:val="B8D8E6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23344"/>
    <w:multiLevelType w:val="multilevel"/>
    <w:tmpl w:val="0838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F67381"/>
    <w:multiLevelType w:val="hybridMultilevel"/>
    <w:tmpl w:val="E82C6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65E15"/>
    <w:multiLevelType w:val="multilevel"/>
    <w:tmpl w:val="1F5E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7F4132"/>
    <w:multiLevelType w:val="multilevel"/>
    <w:tmpl w:val="B95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2"/>
  </w:num>
  <w:num w:numId="5">
    <w:abstractNumId w:val="13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215"/>
    <w:rsid w:val="00062F96"/>
    <w:rsid w:val="000E5079"/>
    <w:rsid w:val="00180215"/>
    <w:rsid w:val="001B0D25"/>
    <w:rsid w:val="002314CF"/>
    <w:rsid w:val="002530B7"/>
    <w:rsid w:val="0027125F"/>
    <w:rsid w:val="00271515"/>
    <w:rsid w:val="002B22FD"/>
    <w:rsid w:val="002D547A"/>
    <w:rsid w:val="002E2C1E"/>
    <w:rsid w:val="003102C9"/>
    <w:rsid w:val="00372758"/>
    <w:rsid w:val="00382560"/>
    <w:rsid w:val="0039336C"/>
    <w:rsid w:val="003D1773"/>
    <w:rsid w:val="003F4150"/>
    <w:rsid w:val="00457755"/>
    <w:rsid w:val="004F5048"/>
    <w:rsid w:val="00541615"/>
    <w:rsid w:val="0058206D"/>
    <w:rsid w:val="005A556D"/>
    <w:rsid w:val="005C174A"/>
    <w:rsid w:val="00614719"/>
    <w:rsid w:val="00634240"/>
    <w:rsid w:val="006A24D8"/>
    <w:rsid w:val="006D32A1"/>
    <w:rsid w:val="006E0EF8"/>
    <w:rsid w:val="007918BC"/>
    <w:rsid w:val="007954F1"/>
    <w:rsid w:val="007E3E27"/>
    <w:rsid w:val="0081473A"/>
    <w:rsid w:val="008A3D7A"/>
    <w:rsid w:val="00A00FCD"/>
    <w:rsid w:val="00A22242"/>
    <w:rsid w:val="00A47DDF"/>
    <w:rsid w:val="00A930CA"/>
    <w:rsid w:val="00AA799D"/>
    <w:rsid w:val="00AF0A2A"/>
    <w:rsid w:val="00AF45AF"/>
    <w:rsid w:val="00BB2FBE"/>
    <w:rsid w:val="00BE29D2"/>
    <w:rsid w:val="00C625C1"/>
    <w:rsid w:val="00CB59B8"/>
    <w:rsid w:val="00CF3569"/>
    <w:rsid w:val="00CF5605"/>
    <w:rsid w:val="00D02588"/>
    <w:rsid w:val="00D1472D"/>
    <w:rsid w:val="00D91273"/>
    <w:rsid w:val="00E720E9"/>
    <w:rsid w:val="00EC447D"/>
    <w:rsid w:val="00EE6BB3"/>
    <w:rsid w:val="00F51B83"/>
    <w:rsid w:val="00F53A8D"/>
    <w:rsid w:val="00FD2E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4518"/>
  <w15:docId w15:val="{F422E7BD-FEBC-4A11-87C2-869590A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773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177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RTH1">
    <w:name w:val="RT H1"/>
    <w:basedOn w:val="Normal"/>
    <w:link w:val="RTH1Char"/>
    <w:qFormat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Para">
    <w:name w:val="RT Para"/>
    <w:basedOn w:val="Normal"/>
    <w:link w:val="RTParaChar"/>
    <w:qFormat/>
    <w:rsid w:val="003D1773"/>
    <w:rPr>
      <w:rFonts w:ascii="36 Helvetica ThinItalic" w:hAnsi="36 Helvetica ThinItalic"/>
      <w:sz w:val="18"/>
    </w:rPr>
  </w:style>
  <w:style w:type="character" w:customStyle="1" w:styleId="RTH1Char">
    <w:name w:val="RT H1 Char"/>
    <w:basedOn w:val="DefaultParagraphFont"/>
    <w:link w:val="RTH1"/>
    <w:rsid w:val="003D1773"/>
    <w:rPr>
      <w:rFonts w:ascii="36 Helvetica ThinItalic" w:hAnsi="36 Helvetica ThinItalic"/>
      <w:b/>
      <w:noProof/>
      <w:sz w:val="28"/>
      <w:lang w:val="en-US"/>
    </w:rPr>
  </w:style>
  <w:style w:type="paragraph" w:customStyle="1" w:styleId="RTH2">
    <w:name w:val="RT H2"/>
    <w:basedOn w:val="RTPara"/>
    <w:link w:val="RTH2Char"/>
    <w:qFormat/>
    <w:rsid w:val="00541615"/>
    <w:rPr>
      <w:b/>
    </w:rPr>
  </w:style>
  <w:style w:type="character" w:customStyle="1" w:styleId="RTParaChar">
    <w:name w:val="RT Para Char"/>
    <w:basedOn w:val="DefaultParagraphFont"/>
    <w:link w:val="RTPara"/>
    <w:rsid w:val="003D1773"/>
    <w:rPr>
      <w:rFonts w:ascii="36 Helvetica ThinItalic" w:hAnsi="36 Helvetica ThinItalic"/>
      <w:sz w:val="18"/>
    </w:rPr>
  </w:style>
  <w:style w:type="paragraph" w:customStyle="1" w:styleId="Default">
    <w:name w:val="Default"/>
    <w:rsid w:val="005A556D"/>
    <w:pPr>
      <w:autoSpaceDE w:val="0"/>
      <w:autoSpaceDN w:val="0"/>
      <w:adjustRightInd w:val="0"/>
    </w:pPr>
    <w:rPr>
      <w:rFonts w:ascii="TradeGothic" w:hAnsi="TradeGothic" w:cs="TradeGothic"/>
      <w:color w:val="000000"/>
      <w:sz w:val="24"/>
      <w:szCs w:val="24"/>
      <w:lang w:eastAsia="en-US"/>
    </w:rPr>
  </w:style>
  <w:style w:type="character" w:customStyle="1" w:styleId="RTH2Char">
    <w:name w:val="RT H2 Char"/>
    <w:basedOn w:val="RTParaChar"/>
    <w:link w:val="RTH2"/>
    <w:rsid w:val="00541615"/>
    <w:rPr>
      <w:rFonts w:ascii="36 Helvetica ThinItalic" w:hAnsi="36 Helvetica ThinItalic"/>
      <w:b/>
      <w:sz w:val="18"/>
    </w:rPr>
  </w:style>
  <w:style w:type="paragraph" w:customStyle="1" w:styleId="Pa8">
    <w:name w:val="Pa8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5A556D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8A3D7A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720E9"/>
    <w:pPr>
      <w:spacing w:line="201" w:lineRule="atLeast"/>
    </w:pPr>
    <w:rPr>
      <w:rFonts w:cs="Times New Roman"/>
      <w:color w:val="auto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4CF"/>
    <w:rPr>
      <w:rFonts w:ascii="Segoe UI" w:hAnsi="Segoe UI" w:cs="Segoe UI"/>
      <w:sz w:val="18"/>
      <w:szCs w:val="18"/>
      <w:lang w:eastAsia="en-US"/>
    </w:rPr>
  </w:style>
  <w:style w:type="paragraph" w:customStyle="1" w:styleId="Pa6">
    <w:name w:val="Pa6"/>
    <w:basedOn w:val="Default"/>
    <w:next w:val="Default"/>
    <w:uiPriority w:val="99"/>
    <w:rsid w:val="0081473A"/>
    <w:pPr>
      <w:spacing w:line="201" w:lineRule="atLeast"/>
    </w:pPr>
    <w:rPr>
      <w:rFonts w:ascii="Arial" w:hAnsi="Arial" w:cs="Arial"/>
      <w:color w:val="auto"/>
      <w:lang w:eastAsia="en-AU"/>
    </w:rPr>
  </w:style>
  <w:style w:type="paragraph" w:styleId="ListParagraph">
    <w:name w:val="List Paragraph"/>
    <w:basedOn w:val="Normal"/>
    <w:uiPriority w:val="34"/>
    <w:qFormat/>
    <w:rsid w:val="002B22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54F1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C17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74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17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74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8E2A5F-8EBC-4FF0-B166-2D0D676E6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D5620-42BD-445A-B530-0340259CE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296704B-30FD-4B66-904E-591222D416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19D209-357F-4276-A77A-87AC1B9FED35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06 - Record of tool box talk</vt:lpstr>
    </vt:vector>
  </TitlesOfParts>
  <Company>Blue Star Print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06 - Record of tool box talk</dc:title>
  <dc:subject/>
  <dc:creator>barry</dc:creator>
  <cp:keywords/>
  <cp:lastModifiedBy>Barry Hardy</cp:lastModifiedBy>
  <cp:revision>4</cp:revision>
  <cp:lastPrinted>2018-05-22T04:27:00Z</cp:lastPrinted>
  <dcterms:created xsi:type="dcterms:W3CDTF">2021-08-07T03:07:00Z</dcterms:created>
  <dcterms:modified xsi:type="dcterms:W3CDTF">2022-02-06T23:24:00Z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0x010100B80CCEF028ACB445B68D3116CDA6F515</vt:lpwstr>
  </property>
</Properties>
</file>